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Kendall Christian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NOV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NOV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10353 RICHMOND AVE.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77042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Peter Vranderic,</w:t>
            </w:r>
          </w:p>
        </w:tc>
        <w:tc>
          <w:tcPr>
            <w:tcW w:w="6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the</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12/17/2024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6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reporting person.</w:t>
            </w: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4359"/>
        <w:spacing w:after="0" w:line="27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Craig L. Weinstock, Peter F. Vranderic, and Brigitte M.</w:t>
      </w:r>
    </w:p>
    <w:p>
      <w:pPr>
        <w:ind w:right="4119"/>
        <w:spacing w:after="0" w:line="274" w:lineRule="auto"/>
        <w:rPr>
          <w:sz w:val="20"/>
          <w:szCs w:val="20"/>
          <w:color w:val="auto"/>
        </w:rPr>
      </w:pPr>
      <w:r>
        <w:rPr>
          <w:rFonts w:ascii="Courier New" w:cs="Courier New" w:eastAsia="Courier New" w:hAnsi="Courier New"/>
          <w:sz w:val="20"/>
          <w:szCs w:val="20"/>
          <w:color w:val="auto"/>
        </w:rPr>
        <w:t>Hunt, or either of them signing singly, and with full power of substitution, the undersigned's true and lawful attorney-in-fact to:</w:t>
      </w:r>
    </w:p>
    <w:p>
      <w:pPr>
        <w:spacing w:after="0" w:line="88" w:lineRule="exact"/>
        <w:rPr>
          <w:sz w:val="20"/>
          <w:szCs w:val="20"/>
          <w:color w:val="auto"/>
        </w:rPr>
      </w:pPr>
    </w:p>
    <w:p>
      <w:pPr>
        <w:ind w:right="4719"/>
        <w:spacing w:after="0" w:line="251"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NOV Inc.</w:t>
      </w:r>
    </w:p>
    <w:p>
      <w:pPr>
        <w:ind w:right="4359"/>
        <w:spacing w:after="0" w:line="318"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"Company"), Forms 3, 4, and 5 in accordance with Section 16(a) of the Securities Exchange Act of 1934 and the rules thereunder;</w:t>
      </w:r>
    </w:p>
    <w:p>
      <w:pPr>
        <w:spacing w:after="0" w:line="53" w:lineRule="exact"/>
        <w:rPr>
          <w:rFonts w:ascii="Courier New" w:cs="Courier New" w:eastAsia="Courier New" w:hAnsi="Courier New"/>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and on behalf of the undersigned which may</w:t>
      </w:r>
    </w:p>
    <w:p>
      <w:pPr>
        <w:spacing w:after="0" w:line="238" w:lineRule="auto"/>
        <w:rPr>
          <w:sz w:val="20"/>
          <w:szCs w:val="20"/>
          <w:color w:val="auto"/>
        </w:rPr>
      </w:pPr>
      <w:r>
        <w:rPr>
          <w:rFonts w:ascii="Courier New" w:cs="Courier New" w:eastAsia="Courier New" w:hAnsi="Courier New"/>
          <w:sz w:val="20"/>
          <w:szCs w:val="20"/>
          <w:color w:val="auto"/>
        </w:rPr>
        <w:t>be necessary or desirable to complete and</w:t>
      </w:r>
    </w:p>
    <w:p>
      <w:pPr>
        <w:spacing w:after="0" w:line="238" w:lineRule="auto"/>
        <w:rPr>
          <w:sz w:val="20"/>
          <w:szCs w:val="20"/>
          <w:color w:val="auto"/>
        </w:rPr>
      </w:pPr>
      <w:r>
        <w:rPr>
          <w:rFonts w:ascii="Courier New" w:cs="Courier New" w:eastAsia="Courier New" w:hAnsi="Courier New"/>
          <w:sz w:val="20"/>
          <w:szCs w:val="20"/>
          <w:color w:val="auto"/>
        </w:rPr>
        <w:t>execute any such Form 3, 4, or 5, complete</w:t>
      </w:r>
    </w:p>
    <w:p>
      <w:pPr>
        <w:spacing w:after="0" w:line="1" w:lineRule="exact"/>
        <w:rPr>
          <w:sz w:val="20"/>
          <w:szCs w:val="20"/>
          <w:color w:val="auto"/>
        </w:rPr>
      </w:pPr>
    </w:p>
    <w:p>
      <w:pPr>
        <w:ind w:right="4359"/>
        <w:spacing w:after="0" w:line="300" w:lineRule="auto"/>
        <w:rPr>
          <w:sz w:val="20"/>
          <w:szCs w:val="20"/>
          <w:color w:val="auto"/>
        </w:rPr>
      </w:pPr>
      <w:r>
        <w:rPr>
          <w:rFonts w:ascii="Courier New" w:cs="Courier New" w:eastAsia="Courier New" w:hAnsi="Courier New"/>
          <w:sz w:val="18"/>
          <w:szCs w:val="18"/>
          <w:color w:val="auto"/>
        </w:rPr>
        <w:t>and execute any amendment or amendments thereto, and timely file such form with the United States Securities and Exchange Commission and any stock exchange or similar authority; and</w:t>
      </w:r>
    </w:p>
    <w:p>
      <w:pPr>
        <w:spacing w:after="0" w:line="70" w:lineRule="exact"/>
        <w:rPr>
          <w:sz w:val="20"/>
          <w:szCs w:val="20"/>
          <w:color w:val="auto"/>
        </w:rPr>
      </w:pPr>
    </w:p>
    <w:p>
      <w:pPr>
        <w:ind w:right="5059"/>
        <w:spacing w:after="0" w:line="24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the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right="4599"/>
        <w:spacing w:after="0" w:line="243"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right="4599"/>
        <w:spacing w:after="0" w:line="24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previous Powers of Attorney relating to the subject matter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hereof.</w:t>
      </w:r>
    </w:p>
    <w:p>
      <w:pPr>
        <w:sectPr>
          <w:pgSz w:w="11900" w:h="16838" w:orient="portrait"/>
          <w:cols w:equalWidth="0" w:num="1">
            <w:col w:w="9979"/>
          </w:cols>
          <w:pgMar w:left="480" w:top="10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IN WITNESS WHEREOF, the undersigned has</w:t>
      </w:r>
    </w:p>
    <w:p>
      <w:pPr>
        <w:spacing w:after="0" w:line="35" w:lineRule="exact"/>
        <w:rPr>
          <w:sz w:val="20"/>
          <w:szCs w:val="20"/>
          <w:color w:val="auto"/>
        </w:rPr>
      </w:pPr>
    </w:p>
    <w:p>
      <w:pPr>
        <w:ind w:right="4479"/>
        <w:spacing w:after="0" w:line="310" w:lineRule="auto"/>
        <w:rPr>
          <w:sz w:val="20"/>
          <w:szCs w:val="20"/>
          <w:color w:val="auto"/>
        </w:rPr>
      </w:pPr>
      <w:r>
        <w:rPr>
          <w:rFonts w:ascii="Courier New" w:cs="Courier New" w:eastAsia="Courier New" w:hAnsi="Courier New"/>
          <w:sz w:val="20"/>
          <w:szCs w:val="20"/>
          <w:color w:val="auto"/>
        </w:rPr>
        <w:t>caused this Power of Attorney to be executed as of this 15th day of December 2024.</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Christian S. Kendall</w:t>
      </w:r>
    </w:p>
    <w:sectPr>
      <w:pgSz w:w="11900" w:h="16838" w:orient="portrait"/>
      <w:cols w:equalWidth="0" w:num="1">
        <w:col w:w="9979"/>
      </w:cols>
      <w:pgMar w:left="480" w:top="3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3695" TargetMode="External"/><Relationship Id="rId11" Type="http://schemas.openxmlformats.org/officeDocument/2006/relationships/hyperlink" Target="http://www.sec.gov/cgi-bin/browse-edgar?action=getcompany&amp;CIK=0001021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2024-12-17T08:09:06Z</dcterms:created>
  <dcterms:modified xsi:type="dcterms:W3CDTF">2024-12-17T08:09:06Z</dcterms:modified>
</cp:coreProperties>
</file>