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Rovig Joseph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10353 RICHMOND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NOV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11/24/2025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President - Energy Equipment</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77042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11/24/2025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D</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40,000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14.7459</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221,365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280"/>
              <w:spacing w:after="0" w:line="213" w:lineRule="exact"/>
              <w:rPr>
                <w:sz w:val="20"/>
                <w:szCs w:val="20"/>
                <w:color w:val="auto"/>
              </w:rPr>
            </w:pPr>
            <w:r>
              <w:rPr>
                <w:rFonts w:ascii="Times New Roman" w:cs="Times New Roman" w:eastAsia="Times New Roman" w:hAnsi="Times New Roman"/>
                <w:sz w:val="17"/>
                <w:szCs w:val="17"/>
                <w:color w:val="0000FF"/>
              </w:rPr>
              <w:t>1,007</w:t>
            </w:r>
            <w:r>
              <w:rPr>
                <w:rFonts w:ascii="Times New Roman" w:cs="Times New Roman" w:eastAsia="Times New Roman" w:hAnsi="Times New Roman"/>
                <w:sz w:val="22"/>
                <w:szCs w:val="22"/>
                <w:color w:val="008000"/>
                <w:vertAlign w:val="superscript"/>
              </w:rPr>
              <w:t>(2)</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average price. These shares were sold in multiple transactions. The prices for the shares ranged from $14.74 to $14.78. The reporting person undertakes to provide to NOV Inc., any securityholder of NOV Inc., or the staff of the Securities and Exchange Commission, upon request, full information regarding the number of shares sold at each separate price within the ranges set forth within this footnote (1) to this Form 4.</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equivalent of NOV common stock held by Mr. Rovig under the NOV Inc. 401(k) Plan. The information in this report is based on Mr. Rovig's account balance as of November 24, 2025.</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Peter F. Vranderic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11/24/2025</w:t>
            </w:r>
          </w:p>
        </w:tc>
        <w:tc>
          <w:tcPr>
            <w:tcW w:w="0" w:type="dxa"/>
            <w:vAlign w:val="bottom"/>
          </w:tcPr>
          <w:p>
            <w:pPr>
              <w:spacing w:after="0"/>
              <w:rPr>
                <w:sz w:val="1"/>
                <w:szCs w:val="1"/>
                <w:color w:val="auto"/>
              </w:rPr>
            </w:pPr>
          </w:p>
        </w:tc>
      </w:tr>
      <w:tr>
        <w:trPr>
          <w:trHeight w:val="87"/>
        </w:trPr>
        <w:tc>
          <w:tcPr>
            <w:tcW w:w="18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Joseph W. Rovig</w:t>
            </w:r>
          </w:p>
        </w:tc>
        <w:tc>
          <w:tcPr>
            <w:tcW w:w="2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80" w:type="dxa"/>
            <w:vAlign w:val="bottom"/>
            <w:tcBorders>
              <w:top w:val="single" w:sz="8" w:color="auto"/>
            </w:tcBorders>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5155" TargetMode="External"/><Relationship Id="rId14" Type="http://schemas.openxmlformats.org/officeDocument/2006/relationships/hyperlink" Target="http://www.sec.gov/cgi-bin/browse-edgar?action=getcompany&amp;CIK=0001021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2025-11-24T20:49:41Z</dcterms:created>
  <dcterms:modified xsi:type="dcterms:W3CDTF">2025-11-24T20:49:41Z</dcterms:modified>
</cp:coreProperties>
</file>