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904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90486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72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Rovig Joseph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10353 RICHMOND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0000FF"/>
        </w:rPr>
        <w:t>President - Energy Equipment</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729"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ind w:right="29"/>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77042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6"/>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5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jc w:val="right"/>
              <w:ind w:right="149"/>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02/19/2025</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49,738</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236,920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02/19/2025</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42,202</w:t>
            </w:r>
            <w:r>
              <w:rPr>
                <w:rFonts w:ascii="Times New Roman" w:cs="Times New Roman" w:eastAsia="Times New Roman" w:hAnsi="Times New Roman"/>
                <w:sz w:val="21"/>
                <w:szCs w:val="21"/>
                <w:color w:val="008000"/>
                <w:vertAlign w:val="superscript"/>
              </w:rPr>
              <w:t>(2)</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279,122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w w:val="98"/>
              </w:rPr>
              <w:t>02/19/2025</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14,893</w:t>
            </w:r>
            <w:r>
              <w:rPr>
                <w:rFonts w:ascii="Times New Roman" w:cs="Times New Roman" w:eastAsia="Times New Roman" w:hAnsi="Times New Roman"/>
                <w:sz w:val="21"/>
                <w:szCs w:val="21"/>
                <w:color w:val="008000"/>
                <w:vertAlign w:val="superscript"/>
              </w:rPr>
              <w:t>(3)</w:t>
            </w:r>
          </w:p>
        </w:tc>
        <w:tc>
          <w:tcPr>
            <w:tcW w:w="5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15.28</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264,229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spacing w:after="0" w:line="207" w:lineRule="exact"/>
              <w:rPr>
                <w:sz w:val="20"/>
                <w:szCs w:val="20"/>
                <w:color w:val="auto"/>
              </w:rPr>
            </w:pPr>
            <w:r>
              <w:rPr>
                <w:rFonts w:ascii="Times New Roman" w:cs="Times New Roman" w:eastAsia="Times New Roman" w:hAnsi="Times New Roman"/>
                <w:sz w:val="17"/>
                <w:szCs w:val="17"/>
                <w:color w:val="0000FF"/>
                <w:w w:val="85"/>
              </w:rPr>
              <w:t>976</w:t>
            </w:r>
            <w:r>
              <w:rPr>
                <w:rFonts w:ascii="Times New Roman" w:cs="Times New Roman" w:eastAsia="Times New Roman" w:hAnsi="Times New Roman"/>
                <w:sz w:val="21"/>
                <w:szCs w:val="21"/>
                <w:color w:val="008000"/>
                <w:w w:val="85"/>
                <w:vertAlign w:val="superscript"/>
              </w:rPr>
              <w:t>(4)</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jc w:val="center"/>
              <w:ind w:right="416"/>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jc w:val="center"/>
              <w:ind w:right="416"/>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15.28</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02/19/2025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28,443</w:t>
            </w:r>
          </w:p>
        </w:tc>
        <w:tc>
          <w:tcPr>
            <w:tcW w:w="360" w:type="dxa"/>
            <w:vAlign w:val="bottom"/>
          </w:tcPr>
          <w:p>
            <w:pPr>
              <w:spacing w:after="0"/>
              <w:rPr>
                <w:sz w:val="16"/>
                <w:szCs w:val="16"/>
                <w:color w:val="auto"/>
              </w:rPr>
            </w:pP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02/20/2035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28,443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28,443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ind w:right="149"/>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An equity award of time-based restricted stock units pursuant to the NOV Inc. Long-Term Incentive Plan, which will vest in 3 equal annual installments commencing on the first anniversary of the date of the grant.</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total number of shares that vested from the performance share awards granted to Mr. Rovig on February 15, 2022.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withheld from the vesting of the performance share awards granted to Mr. Rovig on February 15, 2022 to satisfy tax withholding liability.</w:t>
      </w:r>
    </w:p>
    <w:p>
      <w:pPr>
        <w:spacing w:after="0" w:line="43" w:lineRule="exact"/>
        <w:rPr>
          <w:rFonts w:ascii="Times New Roman" w:cs="Times New Roman" w:eastAsia="Times New Roman" w:hAnsi="Times New Roman"/>
          <w:sz w:val="13"/>
          <w:szCs w:val="13"/>
          <w:color w:val="008000"/>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equivalent of NOV common stock held by Mr. Rovig under the NOV Inc. 401(k) Plan. The information in this report is based on Mr. Rovig's account balance as of February 19, 2025.</w:t>
      </w:r>
    </w:p>
    <w:p>
      <w:pPr>
        <w:spacing w:after="0" w:line="17" w:lineRule="exact"/>
        <w:rPr>
          <w:rFonts w:ascii="Times New Roman" w:cs="Times New Roman" w:eastAsia="Times New Roman" w:hAnsi="Times New Roman"/>
          <w:sz w:val="13"/>
          <w:szCs w:val="13"/>
          <w:color w:val="008000"/>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awarded pursuant to the NOV Inc. Long-Term Incentive Plan, representing a right to purchase a total of 28,443 shares, will become exercisable in 3 equal annual installments beginning on February 19, 2026, which will be the first anniversary of the date on which the option was granted.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Peter F. Vranderic For:</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02/21/2025</w:t>
            </w:r>
          </w:p>
        </w:tc>
        <w:tc>
          <w:tcPr>
            <w:tcW w:w="0" w:type="dxa"/>
            <w:vAlign w:val="bottom"/>
          </w:tcPr>
          <w:p>
            <w:pPr>
              <w:spacing w:after="0"/>
              <w:rPr>
                <w:sz w:val="1"/>
                <w:szCs w:val="1"/>
                <w:color w:val="auto"/>
              </w:rPr>
            </w:pPr>
          </w:p>
        </w:tc>
      </w:tr>
      <w:tr>
        <w:trPr>
          <w:trHeight w:val="88"/>
        </w:trPr>
        <w:tc>
          <w:tcPr>
            <w:tcW w:w="18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Joseph W. Rovig</w:t>
            </w:r>
          </w:p>
        </w:tc>
        <w:tc>
          <w:tcPr>
            <w:tcW w:w="4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0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05155" TargetMode="External"/><Relationship Id="rId14" Type="http://schemas.openxmlformats.org/officeDocument/2006/relationships/hyperlink" Target="http://www.sec.gov/cgi-bin/browse-edgar?action=getcompany&amp;CIK=0001021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2025-02-21T10:47:46Z</dcterms:created>
  <dcterms:modified xsi:type="dcterms:W3CDTF">2025-02-21T10:47:46Z</dcterms:modified>
</cp:coreProperties>
</file>