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0001189046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06"/>
        <w:gridCol w:w="3599"/>
      </w:tblGrid>
      <w:tr>
        <w:trPr/>
        <w:tc>
          <w:tcPr>
            <w:tcW w:w="6606" w:type="dxa"/>
            <w:tcBorders/>
            <w:vAlign w:val="center"/>
          </w:tcPr>
          <w:p>
            <w:pPr>
              <w:pStyle w:val="TableContents"/>
              <w:bidi w:val="0"/>
              <w:spacing w:before="0" w:after="283"/>
              <w:jc w:val="left"/>
              <w:rPr/>
            </w:pPr>
            <w:r>
              <w:rPr/>
              <w:t>Name of Issuer</w:t>
            </w:r>
          </w:p>
        </w:tc>
        <w:tc>
          <w:tcPr>
            <w:tcW w:w="3599" w:type="dxa"/>
            <w:tcBorders/>
            <w:vAlign w:val="center"/>
          </w:tcPr>
          <w:p>
            <w:pPr>
              <w:pStyle w:val="TableContents"/>
              <w:bidi w:val="0"/>
              <w:spacing w:before="0" w:after="0"/>
              <w:jc w:val="left"/>
              <w:rPr/>
            </w:pPr>
            <w:r>
              <w:rPr/>
              <w:t>NOV Inc.</w:t>
            </w:r>
          </w:p>
        </w:tc>
      </w:tr>
      <w:tr>
        <w:trPr/>
        <w:tc>
          <w:tcPr>
            <w:tcW w:w="6606" w:type="dxa"/>
            <w:tcBorders/>
            <w:vAlign w:val="center"/>
          </w:tcPr>
          <w:p>
            <w:pPr>
              <w:pStyle w:val="TableContents"/>
              <w:bidi w:val="0"/>
              <w:spacing w:before="0" w:after="283"/>
              <w:jc w:val="left"/>
              <w:rPr/>
            </w:pPr>
            <w:r>
              <w:rPr/>
              <w:t>SEC File Number</w:t>
            </w:r>
          </w:p>
        </w:tc>
        <w:tc>
          <w:tcPr>
            <w:tcW w:w="3599" w:type="dxa"/>
            <w:tcBorders/>
            <w:vAlign w:val="center"/>
          </w:tcPr>
          <w:p>
            <w:pPr>
              <w:pStyle w:val="TableContents"/>
              <w:bidi w:val="0"/>
              <w:spacing w:before="0" w:after="0"/>
              <w:jc w:val="left"/>
              <w:rPr/>
            </w:pPr>
            <w:r>
              <w:rPr/>
              <w:t>001-12317</w:t>
            </w:r>
          </w:p>
        </w:tc>
      </w:tr>
      <w:tr>
        <w:trPr/>
        <w:tc>
          <w:tcPr>
            <w:tcW w:w="6606" w:type="dxa"/>
            <w:tcBorders/>
            <w:vAlign w:val="center"/>
          </w:tcPr>
          <w:p>
            <w:pPr>
              <w:pStyle w:val="TableContents"/>
              <w:bidi w:val="0"/>
              <w:spacing w:before="0" w:after="283"/>
              <w:jc w:val="left"/>
              <w:rPr/>
            </w:pPr>
            <w:r>
              <w:rPr/>
              <w:t>Address of Issuer</w:t>
            </w:r>
          </w:p>
        </w:tc>
        <w:tc>
          <w:tcPr>
            <w:tcW w:w="3599" w:type="dxa"/>
            <w:tcBorders/>
            <w:vAlign w:val="center"/>
          </w:tcPr>
          <w:p>
            <w:pPr>
              <w:pStyle w:val="TableContents"/>
              <w:bidi w:val="0"/>
              <w:spacing w:before="0" w:after="0"/>
              <w:jc w:val="left"/>
              <w:rPr/>
            </w:pPr>
            <w:r>
              <w:rPr/>
              <w:t>10353 RICHMOND AVE.</w:t>
              <w:br/>
              <w:t>HOUSTON</w:t>
              <w:br/>
              <w:t xml:space="preserve">TEXAS </w:t>
              <w:br/>
              <w:t>77042</w:t>
            </w:r>
          </w:p>
        </w:tc>
      </w:tr>
      <w:tr>
        <w:trPr/>
        <w:tc>
          <w:tcPr>
            <w:tcW w:w="6606" w:type="dxa"/>
            <w:tcBorders/>
            <w:vAlign w:val="center"/>
          </w:tcPr>
          <w:p>
            <w:pPr>
              <w:pStyle w:val="TableContents"/>
              <w:bidi w:val="0"/>
              <w:spacing w:before="0" w:after="283"/>
              <w:jc w:val="left"/>
              <w:rPr/>
            </w:pPr>
            <w:r>
              <w:rPr/>
              <w:t>Phone</w:t>
            </w:r>
          </w:p>
        </w:tc>
        <w:tc>
          <w:tcPr>
            <w:tcW w:w="3599" w:type="dxa"/>
            <w:tcBorders/>
            <w:vAlign w:val="center"/>
          </w:tcPr>
          <w:p>
            <w:pPr>
              <w:pStyle w:val="TableContents"/>
              <w:bidi w:val="0"/>
              <w:spacing w:before="0" w:after="0"/>
              <w:jc w:val="left"/>
              <w:rPr/>
            </w:pPr>
            <w:r>
              <w:rPr/>
              <w:t>346-223-3000</w:t>
            </w:r>
          </w:p>
        </w:tc>
      </w:tr>
      <w:tr>
        <w:trPr/>
        <w:tc>
          <w:tcPr>
            <w:tcW w:w="6606" w:type="dxa"/>
            <w:tcBorders/>
            <w:vAlign w:val="center"/>
          </w:tcPr>
          <w:p>
            <w:pPr>
              <w:pStyle w:val="TableContents"/>
              <w:bidi w:val="0"/>
              <w:spacing w:before="0" w:after="283"/>
              <w:jc w:val="left"/>
              <w:rPr/>
            </w:pPr>
            <w:r>
              <w:rPr/>
              <w:t>Name of Person for Whose Account the Securities are To Be Sold</w:t>
            </w:r>
          </w:p>
        </w:tc>
        <w:tc>
          <w:tcPr>
            <w:tcW w:w="3599" w:type="dxa"/>
            <w:tcBorders/>
            <w:vAlign w:val="center"/>
          </w:tcPr>
          <w:p>
            <w:pPr>
              <w:pStyle w:val="TableContents"/>
              <w:bidi w:val="0"/>
              <w:spacing w:before="0" w:after="0"/>
              <w:jc w:val="left"/>
              <w:rPr/>
            </w:pPr>
            <w:r>
              <w:rPr/>
              <w:t>HARRISON DAVID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06" w:type="dxa"/>
            <w:tcBorders/>
            <w:vAlign w:val="center"/>
          </w:tcPr>
          <w:p>
            <w:pPr>
              <w:pStyle w:val="TableContents"/>
              <w:bidi w:val="0"/>
              <w:spacing w:before="0" w:after="283"/>
              <w:jc w:val="left"/>
              <w:rPr/>
            </w:pPr>
            <w:r>
              <w:rPr/>
              <w:t>Relationship to Issuer</w:t>
            </w:r>
          </w:p>
        </w:tc>
        <w:tc>
          <w:tcPr>
            <w:tcW w:w="35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8"/>
        <w:gridCol w:w="1465"/>
        <w:gridCol w:w="1185"/>
        <w:gridCol w:w="1395"/>
        <w:gridCol w:w="1567"/>
        <w:gridCol w:w="1576"/>
        <w:gridCol w:w="1399"/>
      </w:tblGrid>
      <w:tr>
        <w:trPr/>
        <w:tc>
          <w:tcPr>
            <w:tcW w:w="1618" w:type="dxa"/>
            <w:tcBorders/>
            <w:vAlign w:val="center"/>
          </w:tcPr>
          <w:p>
            <w:pPr>
              <w:pStyle w:val="TableHeading"/>
              <w:suppressLineNumbers/>
              <w:bidi w:val="0"/>
              <w:spacing w:before="0" w:after="283"/>
              <w:jc w:val="center"/>
              <w:rPr/>
            </w:pPr>
            <w:r>
              <w:rPr/>
              <w:t>Title of the Class of Securities To Be Sold</w:t>
            </w:r>
          </w:p>
        </w:tc>
        <w:tc>
          <w:tcPr>
            <w:tcW w:w="1465" w:type="dxa"/>
            <w:tcBorders/>
            <w:vAlign w:val="center"/>
          </w:tcPr>
          <w:p>
            <w:pPr>
              <w:pStyle w:val="TableHeading"/>
              <w:suppressLineNumbers/>
              <w:bidi w:val="0"/>
              <w:spacing w:before="0" w:after="283"/>
              <w:jc w:val="center"/>
              <w:rPr/>
            </w:pPr>
            <w:r>
              <w:rPr/>
              <w:t>Name and Address of the Broker</w:t>
            </w:r>
          </w:p>
        </w:tc>
        <w:tc>
          <w:tcPr>
            <w:tcW w:w="1185" w:type="dxa"/>
            <w:tcBorders/>
            <w:vAlign w:val="center"/>
          </w:tcPr>
          <w:p>
            <w:pPr>
              <w:pStyle w:val="TableHeading"/>
              <w:suppressLineNumbers/>
              <w:bidi w:val="0"/>
              <w:spacing w:before="0" w:after="283"/>
              <w:jc w:val="center"/>
              <w:rPr/>
            </w:pPr>
            <w:r>
              <w:rPr/>
              <w:t>Number of Shares or Other Units To Be Sold</w:t>
            </w:r>
          </w:p>
        </w:tc>
        <w:tc>
          <w:tcPr>
            <w:tcW w:w="1395" w:type="dxa"/>
            <w:tcBorders/>
            <w:vAlign w:val="center"/>
          </w:tcPr>
          <w:p>
            <w:pPr>
              <w:pStyle w:val="TableHeading"/>
              <w:suppressLineNumbers/>
              <w:bidi w:val="0"/>
              <w:spacing w:before="0" w:after="283"/>
              <w:jc w:val="center"/>
              <w:rPr/>
            </w:pPr>
            <w:r>
              <w:rPr/>
              <w:t>Aggregate Market Value</w:t>
            </w:r>
          </w:p>
        </w:tc>
        <w:tc>
          <w:tcPr>
            <w:tcW w:w="1567"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399" w:type="dxa"/>
            <w:tcBorders/>
            <w:vAlign w:val="center"/>
          </w:tcPr>
          <w:p>
            <w:pPr>
              <w:pStyle w:val="TableHeading"/>
              <w:suppressLineNumbers/>
              <w:bidi w:val="0"/>
              <w:spacing w:before="0" w:after="283"/>
              <w:jc w:val="center"/>
              <w:rPr/>
            </w:pPr>
            <w:r>
              <w:rPr/>
              <w:t>Name the Securities Exchange</w:t>
            </w:r>
          </w:p>
        </w:tc>
      </w:tr>
      <w:tr>
        <w:trPr/>
        <w:tc>
          <w:tcPr>
            <w:tcW w:w="1618" w:type="dxa"/>
            <w:tcBorders/>
            <w:vAlign w:val="center"/>
          </w:tcPr>
          <w:p>
            <w:pPr>
              <w:pStyle w:val="TableContents"/>
              <w:bidi w:val="0"/>
              <w:spacing w:before="0" w:after="283"/>
              <w:jc w:val="left"/>
              <w:rPr/>
            </w:pPr>
            <w:r>
              <w:rPr/>
              <w:t>Common</w:t>
            </w:r>
          </w:p>
        </w:tc>
        <w:tc>
          <w:tcPr>
            <w:tcW w:w="1465" w:type="dxa"/>
            <w:tcBorders/>
            <w:vAlign w:val="center"/>
          </w:tcPr>
          <w:p>
            <w:pPr>
              <w:pStyle w:val="TableContents"/>
              <w:bidi w:val="0"/>
              <w:spacing w:before="0" w:after="0"/>
              <w:jc w:val="left"/>
              <w:rPr/>
            </w:pPr>
            <w:r>
              <w:rPr/>
              <w:t>Wells Fargo Clearing Services</w:t>
              <w:br/>
              <w:t>One North Jefferson Avenue</w:t>
              <w:br/>
              <w:t>St. Louis   MO   63103</w:t>
            </w:r>
          </w:p>
        </w:tc>
        <w:tc>
          <w:tcPr>
            <w:tcW w:w="1185" w:type="dxa"/>
            <w:tcBorders/>
            <w:vAlign w:val="center"/>
          </w:tcPr>
          <w:p>
            <w:pPr>
              <w:pStyle w:val="TableContents"/>
              <w:bidi w:val="0"/>
              <w:spacing w:before="0" w:after="283"/>
              <w:jc w:val="left"/>
              <w:rPr/>
            </w:pPr>
            <w:r>
              <w:rPr/>
              <w:t>9594</w:t>
            </w:r>
          </w:p>
        </w:tc>
        <w:tc>
          <w:tcPr>
            <w:tcW w:w="1395" w:type="dxa"/>
            <w:tcBorders/>
            <w:vAlign w:val="center"/>
          </w:tcPr>
          <w:p>
            <w:pPr>
              <w:pStyle w:val="TableContents"/>
              <w:bidi w:val="0"/>
              <w:spacing w:before="0" w:after="283"/>
              <w:jc w:val="left"/>
              <w:rPr/>
            </w:pPr>
            <w:r>
              <w:rPr/>
              <w:t>184289.94</w:t>
            </w:r>
          </w:p>
        </w:tc>
        <w:tc>
          <w:tcPr>
            <w:tcW w:w="1567" w:type="dxa"/>
            <w:tcBorders/>
            <w:vAlign w:val="center"/>
          </w:tcPr>
          <w:p>
            <w:pPr>
              <w:pStyle w:val="TableContents"/>
              <w:bidi w:val="0"/>
              <w:spacing w:before="0" w:after="283"/>
              <w:jc w:val="left"/>
              <w:rPr/>
            </w:pPr>
            <w:r>
              <w:rPr/>
              <w:t>356478125</w:t>
            </w:r>
          </w:p>
        </w:tc>
        <w:tc>
          <w:tcPr>
            <w:tcW w:w="1576" w:type="dxa"/>
            <w:tcBorders/>
            <w:vAlign w:val="center"/>
          </w:tcPr>
          <w:p>
            <w:pPr>
              <w:pStyle w:val="TableContents"/>
              <w:bidi w:val="0"/>
              <w:spacing w:before="0" w:after="283"/>
              <w:jc w:val="left"/>
              <w:rPr/>
            </w:pPr>
            <w:r>
              <w:rPr/>
              <w:t>07/31/2026</w:t>
            </w:r>
          </w:p>
        </w:tc>
        <w:tc>
          <w:tcPr>
            <w:tcW w:w="139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06/05/2009</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9594</w:t>
            </w:r>
          </w:p>
        </w:tc>
        <w:tc>
          <w:tcPr>
            <w:tcW w:w="1069" w:type="dxa"/>
            <w:tcBorders/>
            <w:vAlign w:val="center"/>
          </w:tcPr>
          <w:p>
            <w:pPr>
              <w:pStyle w:val="TableContents"/>
              <w:bidi w:val="0"/>
              <w:spacing w:before="0" w:after="283"/>
              <w:jc w:val="left"/>
              <w:rPr/>
            </w:pPr>
            <w:r>
              <w:rPr/>
              <w:t>06/05/2009</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330"/>
        <w:gridCol w:w="7875"/>
      </w:tblGrid>
      <w:tr>
        <w:trPr/>
        <w:tc>
          <w:tcPr>
            <w:tcW w:w="2330" w:type="dxa"/>
            <w:tcBorders/>
            <w:vAlign w:val="center"/>
          </w:tcPr>
          <w:p>
            <w:pPr>
              <w:pStyle w:val="TableContents"/>
              <w:bidi w:val="0"/>
              <w:spacing w:before="0" w:after="283"/>
              <w:jc w:val="left"/>
              <w:rPr/>
            </w:pPr>
            <w:r>
              <w:rPr/>
              <w:t>Remarks</w:t>
            </w:r>
          </w:p>
        </w:tc>
        <w:tc>
          <w:tcPr>
            <w:tcW w:w="7875" w:type="dxa"/>
            <w:tcBorders/>
            <w:vAlign w:val="center"/>
          </w:tcPr>
          <w:p>
            <w:pPr>
              <w:pStyle w:val="TableContents"/>
              <w:bidi w:val="0"/>
              <w:spacing w:before="0" w:after="0"/>
              <w:jc w:val="left"/>
              <w:rPr/>
            </w:pPr>
            <w:r>
              <w:rPr/>
              <w:t>The shares were acquired as compensation from 6/5/2009 to 5/22/2015.</w:t>
            </w:r>
          </w:p>
        </w:tc>
      </w:tr>
      <w:tr>
        <w:trPr/>
        <w:tc>
          <w:tcPr>
            <w:tcW w:w="2330" w:type="dxa"/>
            <w:tcBorders/>
            <w:vAlign w:val="center"/>
          </w:tcPr>
          <w:p>
            <w:pPr>
              <w:pStyle w:val="TableContents"/>
              <w:bidi w:val="0"/>
              <w:spacing w:before="0" w:after="283"/>
              <w:jc w:val="left"/>
              <w:rPr/>
            </w:pPr>
            <w:r>
              <w:rPr/>
              <w:t>Date of Notice</w:t>
            </w:r>
          </w:p>
        </w:tc>
        <w:tc>
          <w:tcPr>
            <w:tcW w:w="7875" w:type="dxa"/>
            <w:tcBorders/>
            <w:vAlign w:val="center"/>
          </w:tcPr>
          <w:p>
            <w:pPr>
              <w:pStyle w:val="TableContents"/>
              <w:bidi w:val="0"/>
              <w:spacing w:before="0" w:after="0"/>
              <w:jc w:val="left"/>
              <w:rPr/>
            </w:pPr>
            <w:r>
              <w:rPr/>
              <w:t>07/31/2026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30" w:type="dxa"/>
            <w:tcBorders/>
            <w:vAlign w:val="center"/>
          </w:tcPr>
          <w:p>
            <w:pPr>
              <w:pStyle w:val="TableContents"/>
              <w:bidi w:val="0"/>
              <w:spacing w:before="0" w:after="283"/>
              <w:jc w:val="left"/>
              <w:rPr/>
            </w:pPr>
            <w:r>
              <w:rPr/>
              <w:t>Signature</w:t>
            </w:r>
          </w:p>
        </w:tc>
        <w:tc>
          <w:tcPr>
            <w:tcW w:w="7875" w:type="dxa"/>
            <w:tcBorders/>
            <w:vAlign w:val="center"/>
          </w:tcPr>
          <w:p>
            <w:pPr>
              <w:pStyle w:val="TableContents"/>
              <w:bidi w:val="0"/>
              <w:spacing w:before="0" w:after="0"/>
              <w:jc w:val="left"/>
              <w:rPr/>
            </w:pPr>
            <w:r>
              <w:rPr/>
              <w:t>David D Harrison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2911</Characters>
  <CharactersWithSpaces>3434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